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56A9" w14:textId="77777777"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14:paraId="2DE45CB3" w14:textId="77777777"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 Забезпечення прозорості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2CC5078F" w14:textId="77777777" w:rsidR="00D80666" w:rsidRPr="00D80666" w:rsidRDefault="00D80666" w:rsidP="00D80666">
      <w:pPr>
        <w:spacing w:after="0"/>
        <w:ind w:firstLine="720"/>
        <w:jc w:val="both"/>
        <w:rPr>
          <w:rFonts w:ascii="Times New Roman" w:hAnsi="Times New Roman"/>
          <w:b/>
          <w:lang w:val="uk-UA"/>
        </w:rPr>
      </w:pPr>
      <w:r w:rsidRPr="00D80666">
        <w:rPr>
          <w:rFonts w:ascii="Times New Roman" w:hAnsi="Times New Roman"/>
          <w:lang w:val="uk-UA"/>
        </w:rPr>
        <w:t>Обґрунтування обсягів закупівлі</w:t>
      </w:r>
      <w:r w:rsidRPr="00D80666">
        <w:rPr>
          <w:lang w:val="uk-UA"/>
        </w:rPr>
        <w:t xml:space="preserve"> </w:t>
      </w:r>
      <w:r w:rsidRPr="00D80666">
        <w:rPr>
          <w:rFonts w:ascii="Times New Roman" w:hAnsi="Times New Roman"/>
          <w:lang w:val="uk-UA"/>
        </w:rPr>
        <w:t>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14:paraId="1DBFCC32" w14:textId="77777777" w:rsidR="00877131" w:rsidRPr="00D80666" w:rsidRDefault="00D80666" w:rsidP="00D80666">
      <w:pPr>
        <w:jc w:val="both"/>
        <w:rPr>
          <w:rFonts w:ascii="Times New Roman" w:hAnsi="Times New Roman"/>
          <w:lang w:val="uk-UA"/>
        </w:rPr>
      </w:pPr>
      <w:r w:rsidRPr="00D80666">
        <w:rPr>
          <w:rFonts w:ascii="Times New Roman" w:hAnsi="Times New Roman"/>
          <w:lang w:val="uk-UA"/>
        </w:rPr>
        <w:t xml:space="preserve">Процедура посилання: Відкриті торги </w:t>
      </w:r>
      <w:r>
        <w:rPr>
          <w:rFonts w:ascii="Times New Roman" w:hAnsi="Times New Roman"/>
          <w:lang w:val="uk-UA"/>
        </w:rPr>
        <w:t>з особливостями</w:t>
      </w:r>
      <w:r w:rsidR="005C66A1" w:rsidRPr="005C66A1">
        <w:rPr>
          <w:rFonts w:ascii="Times New Roman" w:hAnsi="Times New Roman"/>
        </w:rPr>
        <w:t xml:space="preserve"> </w:t>
      </w:r>
      <w:r w:rsidR="00403794" w:rsidRPr="00403794">
        <w:rPr>
          <w:rFonts w:ascii="Times New Roman" w:hAnsi="Times New Roman"/>
        </w:rPr>
        <w:t>UA-2023-10-20-014191-a</w:t>
      </w:r>
      <w:r>
        <w:rPr>
          <w:rFonts w:ascii="Times New Roman" w:hAnsi="Times New Roman"/>
          <w:lang w:val="uk-UA"/>
        </w:rPr>
        <w:t>.</w:t>
      </w:r>
    </w:p>
    <w:p w14:paraId="62096C6F" w14:textId="77777777" w:rsidR="005C66A1" w:rsidRDefault="005C66A1" w:rsidP="005C66A1">
      <w:pPr>
        <w:jc w:val="center"/>
        <w:rPr>
          <w:rFonts w:ascii="Times New Roman" w:hAnsi="Times New Roman"/>
        </w:rPr>
      </w:pPr>
    </w:p>
    <w:p w14:paraId="1E91C919" w14:textId="77777777" w:rsidR="005C66A1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 xml:space="preserve">Назва предмета закупівлі </w:t>
      </w:r>
      <w:r w:rsidR="002C3D45" w:rsidRPr="002C3D45">
        <w:rPr>
          <w:rFonts w:ascii="Times New Roman" w:hAnsi="Times New Roman"/>
          <w:lang w:val="uk-UA"/>
        </w:rPr>
        <w:t>Лікарські засоби (Budesonide ПУЛЬМІКОРТ (код ДК 021:2015 33670000-7 Лікарські засоби для лікування хвороб дихальної системи), Inosine РИБОКСИН (33622100-7 Кардіологічні лікарські засоби), Procaine Новокаїн (код ДК 021:2015 33661100-2 Анестетичні засоби), Tiazotic acid ТІОТРИАЗОЛІН (код ДК 021:2015 33622100-7 Кардіологічні лікарські засоби), Dexketoprofen ДЕ-СПАН(код ДК 021:2015 33632100-0 Протизапальні та протиревматичні засоби), Ketorolac КЕТОЛОНГ (код ДК 021:2015 33661200-3 Анальгетичні засоби), Comb drug ДІОКСИЗОЛЬ (код ДК 021:2015 33690000-3 Лікарські засоби різні), Fenoterol and ipratropium bromide Беродуал (код ДК 021:2015 33673000-8 - Лікарські засоби для лікування обструктивних захворювань дихальних шляхів), Bismuth tribromophenate Ксероформ порошок (код ДК 021:2015 33651100-9 - Протибактеріальні засоби для системного застосування), Multienzymes (lipase, protease etc.), Панкреатин 8000 (код ДК 021:2015 33610000-9 - Лікарські засоби для лікування захворювань шлунково-кишкового тракту та розладів обміну речовин), Hydrogen peroxide Перекис водню розчин 3% (код ДК 021:2015 33631600-8 Антисептичні та дезінфекційні засоби), Furazidin Фурагін (код ДК 021:2015 33651100-9 - Протибактеріальні засоби для системного застосування), Comb drug Офлакаїн ( код ДК 021:2015 33651100-9 - Протибактеріальні засоби для системного застосування)) «Єдиниий закупівельний словником» код ДК 021:2015: 33600000-6 – Фармацевтична продукція.</w:t>
      </w:r>
      <w:r w:rsidRPr="005C66A1">
        <w:rPr>
          <w:rFonts w:ascii="Times New Roman" w:hAnsi="Times New Roman"/>
          <w:lang w:val="uk-UA"/>
        </w:rPr>
        <w:t>. Обґрунтування технічних та якісних характеристик Загальні вимоги до лікарських засобів встановлює Закон України «Про лікарські засоби», згідно з яким ліки, що виробляються та реалізуються населенню, мають бути високоефективними, безпечними та якісними. Спеціальні вимоги до якості лікарських засобів визначено нормативно</w:t>
      </w:r>
      <w:r>
        <w:rPr>
          <w:rFonts w:ascii="Times New Roman" w:hAnsi="Times New Roman"/>
          <w:lang w:val="uk-UA"/>
        </w:rPr>
        <w:t xml:space="preserve"> </w:t>
      </w:r>
      <w:r w:rsidRPr="005C66A1">
        <w:rPr>
          <w:rFonts w:ascii="Times New Roman" w:hAnsi="Times New Roman"/>
          <w:lang w:val="uk-UA"/>
        </w:rPr>
        <w:t>правовими актами (постановами Кабінету Міністрів України, наказами Міністерства охорони здоров’я України (МОЗ)) та нормативними документами (стандартами, технічними умовами, фармакопейними статтями, технологічними регламентами, специфікаціями).</w:t>
      </w:r>
    </w:p>
    <w:p w14:paraId="59DC97B3" w14:textId="77777777" w:rsidR="00403794" w:rsidRDefault="005C66A1" w:rsidP="005C66A1">
      <w:pPr>
        <w:jc w:val="both"/>
        <w:rPr>
          <w:rFonts w:ascii="Times New Roman" w:hAnsi="Times New Roman"/>
          <w:lang w:val="uk-UA"/>
        </w:rPr>
      </w:pPr>
      <w:r w:rsidRPr="005C66A1">
        <w:rPr>
          <w:rFonts w:ascii="Times New Roman" w:hAnsi="Times New Roman"/>
          <w:lang w:val="uk-UA"/>
        </w:rPr>
        <w:t>Обґрунтування очікуваної вартості предмету закупівлі, розміру бюджетного призначення</w:t>
      </w:r>
      <w:r w:rsidR="00D80666">
        <w:rPr>
          <w:rFonts w:ascii="Times New Roman" w:hAnsi="Times New Roman"/>
          <w:lang w:val="uk-UA"/>
        </w:rPr>
        <w:t xml:space="preserve">. </w:t>
      </w:r>
      <w:r w:rsidRPr="005C66A1">
        <w:rPr>
          <w:rFonts w:ascii="Times New Roman" w:hAnsi="Times New Roman"/>
          <w:lang w:val="uk-UA"/>
        </w:rPr>
        <w:t>При здійсненні розрахунку використовували Реєстр оптово-відпускних цін на лікарські засоби</w:t>
      </w:r>
      <w:r w:rsidR="00EB11B8" w:rsidRPr="00EB11B8">
        <w:rPr>
          <w:rFonts w:ascii="Times New Roman" w:hAnsi="Times New Roman"/>
          <w:lang w:val="uk-UA"/>
        </w:rPr>
        <w:t xml:space="preserve"> </w:t>
      </w:r>
      <w:r w:rsidR="00EB11B8">
        <w:rPr>
          <w:rFonts w:ascii="Times New Roman" w:hAnsi="Times New Roman"/>
          <w:lang w:val="uk-UA"/>
        </w:rPr>
        <w:t>та на підставі комерційних пропозицій.</w:t>
      </w:r>
      <w:r w:rsidRPr="005C66A1">
        <w:rPr>
          <w:rFonts w:ascii="Times New Roman" w:hAnsi="Times New Roman"/>
          <w:lang w:val="uk-UA"/>
        </w:rPr>
        <w:t xml:space="preserve"> Юридичні підстави ведення та використання реєстру: </w:t>
      </w:r>
      <w:r w:rsidR="00403794">
        <w:rPr>
          <w:rFonts w:ascii="Times New Roman" w:hAnsi="Times New Roman"/>
          <w:lang w:val="uk-UA"/>
        </w:rPr>
        <w:t>л</w:t>
      </w:r>
      <w:r w:rsidR="00403794" w:rsidRPr="00403794">
        <w:rPr>
          <w:rFonts w:ascii="Times New Roman" w:hAnsi="Times New Roman"/>
          <w:lang w:val="uk-UA"/>
        </w:rPr>
        <w:t>ікарські засоби повинні бути внесеними до реєстру оптово-відпускних цін на лікарські засоби і вироби медичного призначення в рамках виконання постанови Кабінету Міністрів України від 02.07.2014 № 240 «Питання декларування зміни оптово-відпускних цін на лікарські засоби», постанови Кабінету Міністрів України від 17.10.2008 № 955 «Про заходи щодо стабілізації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призначення». У складі тендерної пропозиції Учасник повинен надати гарантійний лист про те, що всі лікарські засоби, запропоновані Учасником, внесені до реєстру оптово-відпускних цін на лікарські засоби.</w:t>
      </w:r>
    </w:p>
    <w:p w14:paraId="7EB4A323" w14:textId="77777777" w:rsidR="00403794" w:rsidRDefault="00403794" w:rsidP="005C66A1">
      <w:pPr>
        <w:jc w:val="both"/>
        <w:rPr>
          <w:rFonts w:ascii="Times New Roman" w:hAnsi="Times New Roman"/>
          <w:lang w:val="uk-UA"/>
        </w:rPr>
      </w:pPr>
    </w:p>
    <w:sectPr w:rsidR="00403794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1"/>
    <w:rsid w:val="00283431"/>
    <w:rsid w:val="002C3D45"/>
    <w:rsid w:val="002C444B"/>
    <w:rsid w:val="002D3209"/>
    <w:rsid w:val="00403794"/>
    <w:rsid w:val="0055381C"/>
    <w:rsid w:val="005C66A1"/>
    <w:rsid w:val="0077090D"/>
    <w:rsid w:val="00877131"/>
    <w:rsid w:val="00981E0D"/>
    <w:rsid w:val="00D80666"/>
    <w:rsid w:val="00E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2B088"/>
  <w14:defaultImageDpi w14:val="0"/>
  <w15:docId w15:val="{8B8F6B74-4FD1-467F-9852-9C32E71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2472</Words>
  <Characters>1410</Characters>
  <Application>Microsoft Office Word</Application>
  <DocSecurity>0</DocSecurity>
  <Lines>11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Doctor</cp:lastModifiedBy>
  <cp:revision>2</cp:revision>
  <cp:lastPrinted>2022-11-18T07:31:00Z</cp:lastPrinted>
  <dcterms:created xsi:type="dcterms:W3CDTF">2023-10-20T13:49:00Z</dcterms:created>
  <dcterms:modified xsi:type="dcterms:W3CDTF">2023-10-20T13:49:00Z</dcterms:modified>
</cp:coreProperties>
</file>