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1B56FE" w:rsidP="0003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B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«12-ти канальний реєстратор добової електрокардіограми за </w:t>
            </w:r>
            <w:proofErr w:type="spellStart"/>
            <w:r w:rsidRPr="001B56FE">
              <w:rPr>
                <w:rFonts w:ascii="Times New Roman" w:eastAsia="Times New Roman" w:hAnsi="Times New Roman" w:cs="Times New Roman"/>
                <w:sz w:val="20"/>
                <w:szCs w:val="20"/>
              </w:rPr>
              <w:t>Холтером</w:t>
            </w:r>
            <w:proofErr w:type="spellEnd"/>
            <w:r w:rsidRPr="001B56FE">
              <w:rPr>
                <w:rFonts w:ascii="Times New Roman" w:eastAsia="Times New Roman" w:hAnsi="Times New Roman" w:cs="Times New Roman"/>
                <w:sz w:val="20"/>
                <w:szCs w:val="20"/>
              </w:rPr>
              <w:t>» «Єдиний закупівельний словник» код ДК 021:2015:33120000-7: Системи реєстрації медичної інформації та дослідне обладнання, ДК 021:2015: 33123210-3 — Прилади для серцевого моніторингу, НК 024:2023: 35162 — Реєстратор амбулаторний для тривалого електрокардіографічного моніторингу)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1B56FE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33A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B7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2F1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UA-2023-08-11-009150-a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AA0431" w:rsidRDefault="002D4107" w:rsidP="002D4107">
      <w:pPr>
        <w:spacing w:after="0"/>
      </w:pPr>
      <w:r>
        <w:t xml:space="preserve">                                                            </w:t>
      </w: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Pr="001B56FE" w:rsidRDefault="001B56FE" w:rsidP="001B5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B56FE">
        <w:rPr>
          <w:rFonts w:ascii="Times New Roman" w:hAnsi="Times New Roman" w:cs="Times New Roman"/>
          <w:b/>
          <w:sz w:val="24"/>
          <w:szCs w:val="24"/>
        </w:rPr>
        <w:lastRenderedPageBreak/>
        <w:t>Вимоги:</w:t>
      </w:r>
    </w:p>
    <w:bookmarkEnd w:id="1"/>
    <w:p w:rsidR="00AA0431" w:rsidRDefault="00AA0431" w:rsidP="002D4107">
      <w:pPr>
        <w:spacing w:after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65"/>
        <w:gridCol w:w="3471"/>
        <w:gridCol w:w="2835"/>
        <w:gridCol w:w="2835"/>
      </w:tblGrid>
      <w:tr w:rsidR="001B56FE" w:rsidRPr="001B56FE" w:rsidTr="00B46F47">
        <w:trPr>
          <w:trHeight w:val="337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Медико-технічні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характеристики</w:t>
            </w: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Одночасна  реєстрація 12-ти стандартних ЕКГ- </w:t>
            </w:r>
            <w:proofErr w:type="spellStart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 забезпечення, для розшифровки інформації, що була зареєстрована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 для візуалізації поточного стану ЕКГ-</w:t>
            </w:r>
            <w:proofErr w:type="spellStart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, що реєструються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4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 сигналізація тривоги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підсилення сигналів ЕКГ-</w:t>
            </w:r>
            <w:proofErr w:type="spellStart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, не гірше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0,5/1/2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 для інформаційного обміну з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використовувати змінні SD накопичувачі та передавати зареєстровану інформацію на ПК без інформаційного кабелю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1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Коефіцієнт ослаблення синфазних перешкод, не менше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56FE" w:rsidRPr="001B56FE" w:rsidTr="00B46F47">
        <w:trPr>
          <w:trHeight w:val="1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зчитування сигналу, не менше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128 вибірок/с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15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Автоматичне розпізнавання водія ритму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 від батареї типу ААА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роботи в активному режимі від батареї, не менше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48 годин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збереження інформації при розряджанні батареї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4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заміни батареї з продовженням поточної реєстрації ЕКГ-</w:t>
            </w:r>
            <w:proofErr w:type="spellStart"/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31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автоматичного вимкнення при пасивному режимі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31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Компактний, переносний, вага з батареєю, не більше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45 грам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Транспортний чохол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Ремінь для фіксації на поясі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Автоматичне визначення екстрасистолії, серцевих блокад, тахікардії за допомогою програмного забезпечення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проведення розширених аналізів, аналізу нічного апное, наявність аналізу ST-сегменту та інших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зміни автоматично визначених результатів дослідження, виведення найбільш актуальних ділянок </w:t>
            </w: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стрічок ЕКГ та результатів аналізів на папір, збереження на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FE" w:rsidRPr="001B56FE" w:rsidRDefault="001B56FE" w:rsidP="001B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  <w:b/>
              </w:rPr>
              <w:t>Вимоги до комплектації: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 xml:space="preserve">Реєстратор добової електрокардіограми за </w:t>
            </w:r>
            <w:proofErr w:type="spellStart"/>
            <w:r w:rsidRPr="001B56FE">
              <w:rPr>
                <w:rFonts w:ascii="Times New Roman" w:eastAsia="Times New Roman" w:hAnsi="Times New Roman" w:cs="Times New Roman"/>
              </w:rPr>
              <w:t>Холтером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Програмне забезпечення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Інструкція з експлуатації українською мовою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SD-карта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USB 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 xml:space="preserve">Батарейка, 1 </w:t>
            </w:r>
            <w:proofErr w:type="spellStart"/>
            <w:r w:rsidRPr="001B56F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Сумка для приладу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Ремінь для фіксації на поясі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  <w:tr w:rsidR="001B56FE" w:rsidRPr="001B56FE" w:rsidTr="00B46F4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Кабель ЕКГ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FE" w:rsidRPr="001B56FE" w:rsidRDefault="001B56FE" w:rsidP="001B5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FE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</w:tr>
    </w:tbl>
    <w:p w:rsidR="001B56FE" w:rsidRPr="001B56FE" w:rsidRDefault="001B56FE" w:rsidP="001B56F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B56FE" w:rsidRPr="001B56FE" w:rsidRDefault="001B56FE" w:rsidP="001B56F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B56FE" w:rsidRPr="001B56FE" w:rsidRDefault="001B56FE" w:rsidP="001B56FE">
      <w:pPr>
        <w:widowControl w:val="0"/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56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Примітка:</w:t>
      </w:r>
    </w:p>
    <w:p w:rsidR="001B56FE" w:rsidRPr="001B56FE" w:rsidRDefault="001B56FE" w:rsidP="001B56FE">
      <w:pPr>
        <w:widowControl w:val="0"/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i/>
          <w:sz w:val="24"/>
          <w:szCs w:val="24"/>
          <w:lang w:eastAsia="zh-CN"/>
        </w:rPr>
      </w:pPr>
      <w:r w:rsidRPr="001B56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Всі посилання на торговельну марку, фірму, патент, конструкцію або тип предмета закупівлі, джерело його походження а</w:t>
      </w:r>
      <w:r w:rsidRPr="001B56FE">
        <w:rPr>
          <w:rFonts w:ascii="Times New Roman" w:eastAsia="Times New Roman" w:hAnsi="Times New Roman" w:cs="Times New Roman CYR"/>
          <w:i/>
          <w:sz w:val="24"/>
          <w:szCs w:val="24"/>
          <w:lang w:eastAsia="zh-CN"/>
        </w:rPr>
        <w:t>бо виробника слід читати як «або еквівалент».</w:t>
      </w:r>
    </w:p>
    <w:p w:rsidR="00AA0431" w:rsidRDefault="00AA0431" w:rsidP="002D4107">
      <w:pPr>
        <w:spacing w:after="0"/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</w:t>
      </w:r>
    </w:p>
    <w:sectPr w:rsidR="00AA043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2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EF7C0A"/>
    <w:multiLevelType w:val="multilevel"/>
    <w:tmpl w:val="D3E45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752F5CA8"/>
    <w:multiLevelType w:val="hybridMultilevel"/>
    <w:tmpl w:val="982E95FC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33A63"/>
    <w:rsid w:val="0017349F"/>
    <w:rsid w:val="001B56FE"/>
    <w:rsid w:val="00291A86"/>
    <w:rsid w:val="002D4107"/>
    <w:rsid w:val="003D40B4"/>
    <w:rsid w:val="006942A8"/>
    <w:rsid w:val="00771C09"/>
    <w:rsid w:val="0082426D"/>
    <w:rsid w:val="008534F3"/>
    <w:rsid w:val="00AA0431"/>
    <w:rsid w:val="00AE49A5"/>
    <w:rsid w:val="00B702F1"/>
    <w:rsid w:val="00CB3D8B"/>
    <w:rsid w:val="00D401FC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7834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3</cp:revision>
  <dcterms:created xsi:type="dcterms:W3CDTF">2023-08-11T12:38:00Z</dcterms:created>
  <dcterms:modified xsi:type="dcterms:W3CDTF">2023-08-11T12:40:00Z</dcterms:modified>
</cp:coreProperties>
</file>