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B91" w:rsidRDefault="008534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Замовник: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Державна установа «Територіальне медичне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обєднання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МВС України по Львівській області»</w:t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</w:p>
    <w:p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ЄДРПОУ</w:t>
      </w:r>
      <w:r>
        <w:rPr>
          <w:rFonts w:ascii="Times New Roman" w:eastAsia="Times New Roman" w:hAnsi="Times New Roman" w:cs="Times New Roman"/>
          <w:sz w:val="20"/>
          <w:szCs w:val="20"/>
        </w:rPr>
        <w:t>: 08734210</w:t>
      </w:r>
    </w:p>
    <w:p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Адреса</w:t>
      </w:r>
      <w:r>
        <w:rPr>
          <w:rFonts w:ascii="Times New Roman" w:eastAsia="Times New Roman" w:hAnsi="Times New Roman" w:cs="Times New Roman"/>
          <w:sz w:val="20"/>
          <w:szCs w:val="20"/>
        </w:rPr>
        <w:t>: 79068, м. Львів, вул. Замарстинівська, 233</w:t>
      </w:r>
    </w:p>
    <w:p w:rsidR="00D60B91" w:rsidRDefault="00D60B91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</w:t>
      </w:r>
    </w:p>
    <w:p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</w:p>
    <w:p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 підставі постанови Кабінету Міністрів України від 11.10.2016 № 710 «Про ефективне використання державних коштів» (зі змінами))</w:t>
      </w:r>
    </w:p>
    <w:p w:rsidR="00D60B91" w:rsidRDefault="00D60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Style w:val="aa"/>
        <w:tblW w:w="150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564"/>
        <w:gridCol w:w="2470"/>
        <w:gridCol w:w="2614"/>
        <w:gridCol w:w="3309"/>
        <w:gridCol w:w="3346"/>
      </w:tblGrid>
      <w:tr w:rsidR="00D60B91">
        <w:trPr>
          <w:trHeight w:val="265"/>
          <w:jc w:val="center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 вартість та/або розмір бюджетного призначення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Ідентифікатор закупівлі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Обґрунтування</w:t>
            </w:r>
          </w:p>
        </w:tc>
      </w:tr>
      <w:tr w:rsidR="00D60B91">
        <w:trPr>
          <w:trHeight w:val="450"/>
          <w:jc w:val="center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технічних та якісних характеристик предмета закупівлі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очікуваної вартості закупівлі</w:t>
            </w:r>
          </w:p>
        </w:tc>
      </w:tr>
      <w:tr w:rsidR="00D60B91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60B91">
        <w:trPr>
          <w:trHeight w:val="406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DA2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«Комплекс </w:t>
            </w:r>
            <w:proofErr w:type="spellStart"/>
            <w:r w:rsidRPr="00DA2C82">
              <w:rPr>
                <w:rFonts w:ascii="Times New Roman" w:eastAsia="Times New Roman" w:hAnsi="Times New Roman" w:cs="Times New Roman"/>
                <w:sz w:val="20"/>
                <w:szCs w:val="20"/>
              </w:rPr>
              <w:t>реографічний</w:t>
            </w:r>
            <w:proofErr w:type="spellEnd"/>
            <w:r w:rsidRPr="00DA2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комп’ютерний»</w:t>
            </w:r>
          </w:p>
          <w:p w:rsidR="00D60B91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C82">
              <w:rPr>
                <w:rFonts w:ascii="Times New Roman" w:eastAsia="Times New Roman" w:hAnsi="Times New Roman" w:cs="Times New Roman"/>
                <w:sz w:val="20"/>
                <w:szCs w:val="20"/>
              </w:rPr>
              <w:t>(«Єдиний закупівельний словник» Код ДК 021:2015: 33120000-7 - Системи реєстрації медичної інформації та дослідне обладнання, ДК 021:2015: 33123000-8 - Обладнання для обстеження серцево-судинної системи, НК 024:2023: 33586 — Система моніторингу фізіологічних показників одного пацієнта)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DA2C82">
            <w:pPr>
              <w:tabs>
                <w:tab w:val="left" w:pos="276"/>
              </w:tabs>
              <w:spacing w:after="0" w:line="240" w:lineRule="auto"/>
              <w:ind w:right="108" w:firstLine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  <w:r w:rsidR="00CB3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>00,00 грн.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91" w:rsidRPr="00CB3D8B" w:rsidRDefault="00D6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8534F3" w:rsidP="0082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Default="008534F3" w:rsidP="00DA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2C82" w:rsidRPr="00CB3D8B" w:rsidRDefault="00DA2C82" w:rsidP="00DA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  <w:p w:rsidR="008534F3" w:rsidRPr="00CB3D8B" w:rsidRDefault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C82">
              <w:rPr>
                <w:rFonts w:ascii="Times New Roman" w:eastAsia="Times New Roman" w:hAnsi="Times New Roman" w:cs="Times New Roman"/>
                <w:sz w:val="20"/>
                <w:szCs w:val="20"/>
              </w:rPr>
              <w:t>UA-2023-08-07-004350-a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F3" w:rsidRDefault="00853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Технічні та якісні характеристики медичних виробів повинні бути внесені до Державного реєстру медичної техніки та виробів медичного призначення та/або введені в обіг відповідно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законодавства у сфері технічного регулювання та оцінки відповідності (згідно з вимогами  </w:t>
            </w:r>
            <w:r w:rsidRPr="00853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53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регламенту затвердженого Постановою КМУ від 02.10.2013 р. № 753.</w:t>
            </w:r>
          </w:p>
          <w:p w:rsidR="002D4107" w:rsidRDefault="002D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D4107" w:rsidRPr="008534F3" w:rsidRDefault="002D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Очікувана вартість закупівлі формувалась із середніх цін комерційних пропозицій, наданих суб’єктами господарювання.</w:t>
            </w:r>
          </w:p>
        </w:tc>
      </w:tr>
    </w:tbl>
    <w:p w:rsidR="002D4107" w:rsidRDefault="002D4107" w:rsidP="002D4107">
      <w:pPr>
        <w:spacing w:after="0"/>
      </w:pPr>
    </w:p>
    <w:p w:rsidR="00AA0431" w:rsidRDefault="002D4107" w:rsidP="002D4107">
      <w:pPr>
        <w:spacing w:after="0"/>
      </w:pPr>
      <w:r>
        <w:t xml:space="preserve">                                                            </w:t>
      </w:r>
    </w:p>
    <w:p w:rsidR="00AA0431" w:rsidRDefault="00AA0431" w:rsidP="002D4107">
      <w:pPr>
        <w:spacing w:after="0"/>
      </w:pPr>
    </w:p>
    <w:p w:rsidR="00AA0431" w:rsidRDefault="00AA0431" w:rsidP="002D4107">
      <w:pPr>
        <w:spacing w:after="0"/>
      </w:pPr>
    </w:p>
    <w:p w:rsidR="00AA0431" w:rsidRDefault="00AA0431" w:rsidP="002D4107">
      <w:pPr>
        <w:spacing w:after="0"/>
      </w:pPr>
    </w:p>
    <w:p w:rsidR="00AA0431" w:rsidRDefault="00AA0431" w:rsidP="002D4107">
      <w:pPr>
        <w:spacing w:after="0"/>
      </w:pPr>
    </w:p>
    <w:p w:rsidR="00AA0431" w:rsidRDefault="00AA0431" w:rsidP="002D4107">
      <w:pPr>
        <w:spacing w:after="0"/>
      </w:pPr>
    </w:p>
    <w:p w:rsidR="00AA0431" w:rsidRDefault="00AA0431" w:rsidP="002D4107">
      <w:pPr>
        <w:spacing w:after="0"/>
      </w:pPr>
    </w:p>
    <w:p w:rsidR="00AA0431" w:rsidRDefault="00AA0431" w:rsidP="00AA0431">
      <w:pP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         </w:t>
      </w:r>
    </w:p>
    <w:p w:rsidR="00AA0431" w:rsidRDefault="00AA0431" w:rsidP="00AA0431">
      <w:pP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</w:pPr>
    </w:p>
    <w:p w:rsidR="00AA0431" w:rsidRDefault="00AA0431" w:rsidP="00AA0431">
      <w:pP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</w:pPr>
    </w:p>
    <w:p w:rsidR="00DA2C82" w:rsidRPr="00DA2C82" w:rsidRDefault="00DA2C82" w:rsidP="00DA2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A2C82">
        <w:rPr>
          <w:rFonts w:ascii="Times New Roman" w:eastAsia="Times New Roman" w:hAnsi="Times New Roman" w:cs="Times New Roman"/>
          <w:b/>
        </w:rPr>
        <w:t xml:space="preserve">Вимоги </w:t>
      </w:r>
    </w:p>
    <w:p w:rsidR="00DA2C82" w:rsidRPr="00DA2C82" w:rsidRDefault="00DA2C82" w:rsidP="00DA2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A2C82" w:rsidRPr="00DA2C82" w:rsidRDefault="00DA2C82" w:rsidP="00DA2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A2C8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Комплекс </w:t>
      </w:r>
      <w:proofErr w:type="spellStart"/>
      <w:r w:rsidRPr="00DA2C82">
        <w:rPr>
          <w:rFonts w:ascii="Times New Roman" w:eastAsia="Times New Roman" w:hAnsi="Times New Roman" w:cs="Times New Roman"/>
          <w:b/>
          <w:i/>
          <w:sz w:val="24"/>
          <w:szCs w:val="24"/>
        </w:rPr>
        <w:t>реографічний</w:t>
      </w:r>
      <w:proofErr w:type="spellEnd"/>
      <w:r w:rsidRPr="00DA2C8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комп’ютерний (методика РЕГ)</w:t>
      </w:r>
    </w:p>
    <w:p w:rsidR="00DA2C82" w:rsidRPr="00DA2C82" w:rsidRDefault="00DA2C82" w:rsidP="00DA2C82">
      <w:pPr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u w:val="single"/>
        </w:rPr>
      </w:pPr>
    </w:p>
    <w:p w:rsidR="00DA2C82" w:rsidRPr="00DA2C82" w:rsidRDefault="00DA2C82" w:rsidP="00DA2C82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</w:rPr>
      </w:pPr>
      <w:r w:rsidRPr="00DA2C82"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</w:rPr>
        <w:t>Програмне забезпечення:</w:t>
      </w:r>
    </w:p>
    <w:p w:rsidR="00DA2C82" w:rsidRPr="00DA2C82" w:rsidRDefault="00DA2C82" w:rsidP="00DA2C8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C82">
        <w:rPr>
          <w:rFonts w:ascii="Times New Roman" w:eastAsia="Times New Roman" w:hAnsi="Times New Roman" w:cs="Times New Roman"/>
          <w:sz w:val="24"/>
          <w:szCs w:val="24"/>
        </w:rPr>
        <w:t xml:space="preserve">Одночасна реєстрація до 4-х каналів </w:t>
      </w:r>
      <w:proofErr w:type="spellStart"/>
      <w:r w:rsidRPr="00DA2C82">
        <w:rPr>
          <w:rFonts w:ascii="Times New Roman" w:eastAsia="Times New Roman" w:hAnsi="Times New Roman" w:cs="Times New Roman"/>
          <w:sz w:val="24"/>
          <w:szCs w:val="24"/>
        </w:rPr>
        <w:t>реограми</w:t>
      </w:r>
      <w:proofErr w:type="spellEnd"/>
      <w:r w:rsidRPr="00DA2C82">
        <w:rPr>
          <w:rFonts w:ascii="Times New Roman" w:eastAsia="Times New Roman" w:hAnsi="Times New Roman" w:cs="Times New Roman"/>
          <w:sz w:val="24"/>
          <w:szCs w:val="24"/>
        </w:rPr>
        <w:t xml:space="preserve"> і ЕКГ по одному відведенню.</w:t>
      </w:r>
    </w:p>
    <w:p w:rsidR="00DA2C82" w:rsidRPr="00DA2C82" w:rsidRDefault="00DA2C82" w:rsidP="00DA2C8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C82">
        <w:rPr>
          <w:rFonts w:ascii="Times New Roman" w:eastAsia="Times New Roman" w:hAnsi="Times New Roman" w:cs="Times New Roman"/>
          <w:sz w:val="24"/>
          <w:szCs w:val="24"/>
        </w:rPr>
        <w:t>Автоматичне калібрування приладу.</w:t>
      </w:r>
    </w:p>
    <w:p w:rsidR="00DA2C82" w:rsidRPr="00DA2C82" w:rsidRDefault="00DA2C82" w:rsidP="00DA2C8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C82">
        <w:rPr>
          <w:rFonts w:ascii="Times New Roman" w:eastAsia="Times New Roman" w:hAnsi="Times New Roman" w:cs="Times New Roman"/>
          <w:sz w:val="24"/>
          <w:szCs w:val="24"/>
        </w:rPr>
        <w:t xml:space="preserve">Можливість вибору користувачем своєї схеми </w:t>
      </w:r>
      <w:proofErr w:type="spellStart"/>
      <w:r w:rsidRPr="00DA2C82">
        <w:rPr>
          <w:rFonts w:ascii="Times New Roman" w:eastAsia="Times New Roman" w:hAnsi="Times New Roman" w:cs="Times New Roman"/>
          <w:sz w:val="24"/>
          <w:szCs w:val="24"/>
        </w:rPr>
        <w:t>відведень</w:t>
      </w:r>
      <w:proofErr w:type="spellEnd"/>
      <w:r w:rsidRPr="00DA2C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2C82" w:rsidRPr="00DA2C82" w:rsidRDefault="00DA2C82" w:rsidP="00DA2C8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C82">
        <w:rPr>
          <w:rFonts w:ascii="Times New Roman" w:eastAsia="Times New Roman" w:hAnsi="Times New Roman" w:cs="Times New Roman"/>
          <w:sz w:val="24"/>
          <w:szCs w:val="24"/>
        </w:rPr>
        <w:t>Реалізація методики</w:t>
      </w:r>
      <w:r w:rsidRPr="00DA2C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DA2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2C82" w:rsidRPr="00DA2C82" w:rsidRDefault="00DA2C82" w:rsidP="00DA2C8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C82">
        <w:rPr>
          <w:rFonts w:ascii="Times New Roman" w:eastAsia="Times New Roman" w:hAnsi="Times New Roman" w:cs="Times New Roman"/>
          <w:sz w:val="24"/>
          <w:szCs w:val="24"/>
        </w:rPr>
        <w:t xml:space="preserve">Реєстрація базового опору, об'ємної та диференційної </w:t>
      </w:r>
      <w:proofErr w:type="spellStart"/>
      <w:r w:rsidRPr="00DA2C82">
        <w:rPr>
          <w:rFonts w:ascii="Times New Roman" w:eastAsia="Times New Roman" w:hAnsi="Times New Roman" w:cs="Times New Roman"/>
          <w:sz w:val="24"/>
          <w:szCs w:val="24"/>
        </w:rPr>
        <w:t>реограми</w:t>
      </w:r>
      <w:proofErr w:type="spellEnd"/>
      <w:r w:rsidRPr="00DA2C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2C82" w:rsidRPr="00DA2C82" w:rsidRDefault="00DA2C82" w:rsidP="00DA2C8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C82">
        <w:rPr>
          <w:rFonts w:ascii="Times New Roman" w:eastAsia="Times New Roman" w:hAnsi="Times New Roman" w:cs="Times New Roman"/>
          <w:sz w:val="24"/>
          <w:szCs w:val="24"/>
        </w:rPr>
        <w:t>Можливість проведення різноманітних функціональних проб з подальшим їх порівнянням.</w:t>
      </w:r>
    </w:p>
    <w:p w:rsidR="00DA2C82" w:rsidRPr="00DA2C82" w:rsidRDefault="00DA2C82" w:rsidP="00DA2C8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C82">
        <w:rPr>
          <w:rFonts w:ascii="Times New Roman" w:eastAsia="Times New Roman" w:hAnsi="Times New Roman" w:cs="Times New Roman"/>
          <w:sz w:val="24"/>
          <w:szCs w:val="24"/>
        </w:rPr>
        <w:t xml:space="preserve">Розрахунок поточного значення ЧСС, побудова </w:t>
      </w:r>
      <w:proofErr w:type="spellStart"/>
      <w:r w:rsidRPr="00DA2C82">
        <w:rPr>
          <w:rFonts w:ascii="Times New Roman" w:eastAsia="Times New Roman" w:hAnsi="Times New Roman" w:cs="Times New Roman"/>
          <w:sz w:val="24"/>
          <w:szCs w:val="24"/>
        </w:rPr>
        <w:t>ритмограми</w:t>
      </w:r>
      <w:proofErr w:type="spellEnd"/>
      <w:r w:rsidRPr="00DA2C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2C82" w:rsidRPr="00DA2C82" w:rsidRDefault="00DA2C82" w:rsidP="00DA2C8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C82">
        <w:rPr>
          <w:rFonts w:ascii="Times New Roman" w:eastAsia="Times New Roman" w:hAnsi="Times New Roman" w:cs="Times New Roman"/>
          <w:sz w:val="24"/>
          <w:szCs w:val="24"/>
        </w:rPr>
        <w:t>Можливість введення артеріального тиску.</w:t>
      </w:r>
    </w:p>
    <w:p w:rsidR="00DA2C82" w:rsidRPr="00DA2C82" w:rsidRDefault="00DA2C82" w:rsidP="00DA2C8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C82">
        <w:rPr>
          <w:rFonts w:ascii="Times New Roman" w:eastAsia="Times New Roman" w:hAnsi="Times New Roman" w:cs="Times New Roman"/>
          <w:sz w:val="24"/>
          <w:szCs w:val="24"/>
        </w:rPr>
        <w:t xml:space="preserve">Можливість перегляду будь-якого відведення в збільшеному масштабі, з вимірюванням амплітудно-часових параметрів, автоматичним розрахунком </w:t>
      </w:r>
      <w:proofErr w:type="spellStart"/>
      <w:r w:rsidRPr="00DA2C82">
        <w:rPr>
          <w:rFonts w:ascii="Times New Roman" w:eastAsia="Times New Roman" w:hAnsi="Times New Roman" w:cs="Times New Roman"/>
          <w:sz w:val="24"/>
          <w:szCs w:val="24"/>
        </w:rPr>
        <w:t>реографічних</w:t>
      </w:r>
      <w:proofErr w:type="spellEnd"/>
      <w:r w:rsidRPr="00DA2C82">
        <w:rPr>
          <w:rFonts w:ascii="Times New Roman" w:eastAsia="Times New Roman" w:hAnsi="Times New Roman" w:cs="Times New Roman"/>
          <w:sz w:val="24"/>
          <w:szCs w:val="24"/>
        </w:rPr>
        <w:t xml:space="preserve"> показників та друком.</w:t>
      </w:r>
    </w:p>
    <w:p w:rsidR="00DA2C82" w:rsidRPr="00DA2C82" w:rsidRDefault="00DA2C82" w:rsidP="00DA2C8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C82">
        <w:rPr>
          <w:rFonts w:ascii="Times New Roman" w:eastAsia="Times New Roman" w:hAnsi="Times New Roman" w:cs="Times New Roman"/>
          <w:sz w:val="24"/>
          <w:szCs w:val="24"/>
        </w:rPr>
        <w:t xml:space="preserve">Можливість виділення </w:t>
      </w:r>
      <w:proofErr w:type="spellStart"/>
      <w:r w:rsidRPr="00DA2C82">
        <w:rPr>
          <w:rFonts w:ascii="Times New Roman" w:eastAsia="Times New Roman" w:hAnsi="Times New Roman" w:cs="Times New Roman"/>
          <w:sz w:val="24"/>
          <w:szCs w:val="24"/>
        </w:rPr>
        <w:t>артефактних</w:t>
      </w:r>
      <w:proofErr w:type="spellEnd"/>
      <w:r w:rsidRPr="00DA2C82">
        <w:rPr>
          <w:rFonts w:ascii="Times New Roman" w:eastAsia="Times New Roman" w:hAnsi="Times New Roman" w:cs="Times New Roman"/>
          <w:sz w:val="24"/>
          <w:szCs w:val="24"/>
        </w:rPr>
        <w:t xml:space="preserve"> ділянок.</w:t>
      </w:r>
    </w:p>
    <w:p w:rsidR="00DA2C82" w:rsidRPr="00DA2C82" w:rsidRDefault="00DA2C82" w:rsidP="00DA2C8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C82">
        <w:rPr>
          <w:rFonts w:ascii="Times New Roman" w:eastAsia="Times New Roman" w:hAnsi="Times New Roman" w:cs="Times New Roman"/>
          <w:sz w:val="24"/>
          <w:szCs w:val="24"/>
        </w:rPr>
        <w:t>Можливість фільтрації високочастотного наведення.</w:t>
      </w:r>
    </w:p>
    <w:p w:rsidR="00DA2C82" w:rsidRPr="00DA2C82" w:rsidRDefault="00DA2C82" w:rsidP="00DA2C8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C82">
        <w:rPr>
          <w:rFonts w:ascii="Times New Roman" w:eastAsia="Times New Roman" w:hAnsi="Times New Roman" w:cs="Times New Roman"/>
          <w:sz w:val="24"/>
          <w:szCs w:val="24"/>
        </w:rPr>
        <w:t xml:space="preserve">Вибір будь-якого </w:t>
      </w:r>
      <w:proofErr w:type="spellStart"/>
      <w:r w:rsidRPr="00DA2C82">
        <w:rPr>
          <w:rFonts w:ascii="Times New Roman" w:eastAsia="Times New Roman" w:hAnsi="Times New Roman" w:cs="Times New Roman"/>
          <w:sz w:val="24"/>
          <w:szCs w:val="24"/>
        </w:rPr>
        <w:t>реокомплексу</w:t>
      </w:r>
      <w:proofErr w:type="spellEnd"/>
      <w:r w:rsidRPr="00DA2C82">
        <w:rPr>
          <w:rFonts w:ascii="Times New Roman" w:eastAsia="Times New Roman" w:hAnsi="Times New Roman" w:cs="Times New Roman"/>
          <w:sz w:val="24"/>
          <w:szCs w:val="24"/>
        </w:rPr>
        <w:t xml:space="preserve"> для перегляду та наступної обробки.</w:t>
      </w:r>
    </w:p>
    <w:p w:rsidR="00DA2C82" w:rsidRPr="00DA2C82" w:rsidRDefault="00DA2C82" w:rsidP="00DA2C8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C82">
        <w:rPr>
          <w:rFonts w:ascii="Times New Roman" w:eastAsia="Times New Roman" w:hAnsi="Times New Roman" w:cs="Times New Roman"/>
          <w:sz w:val="24"/>
          <w:szCs w:val="24"/>
        </w:rPr>
        <w:t xml:space="preserve">Автоматичний аналіз </w:t>
      </w:r>
      <w:proofErr w:type="spellStart"/>
      <w:r w:rsidRPr="00DA2C82">
        <w:rPr>
          <w:rFonts w:ascii="Times New Roman" w:eastAsia="Times New Roman" w:hAnsi="Times New Roman" w:cs="Times New Roman"/>
          <w:sz w:val="24"/>
          <w:szCs w:val="24"/>
        </w:rPr>
        <w:t>реограми</w:t>
      </w:r>
      <w:proofErr w:type="spellEnd"/>
      <w:r w:rsidRPr="00DA2C82">
        <w:rPr>
          <w:rFonts w:ascii="Times New Roman" w:eastAsia="Times New Roman" w:hAnsi="Times New Roman" w:cs="Times New Roman"/>
          <w:sz w:val="24"/>
          <w:szCs w:val="24"/>
        </w:rPr>
        <w:t xml:space="preserve">: класифікація типів </w:t>
      </w:r>
      <w:proofErr w:type="spellStart"/>
      <w:r w:rsidRPr="00DA2C82">
        <w:rPr>
          <w:rFonts w:ascii="Times New Roman" w:eastAsia="Times New Roman" w:hAnsi="Times New Roman" w:cs="Times New Roman"/>
          <w:sz w:val="24"/>
          <w:szCs w:val="24"/>
        </w:rPr>
        <w:t>реокомплексів</w:t>
      </w:r>
      <w:proofErr w:type="spellEnd"/>
      <w:r w:rsidRPr="00DA2C82">
        <w:rPr>
          <w:rFonts w:ascii="Times New Roman" w:eastAsia="Times New Roman" w:hAnsi="Times New Roman" w:cs="Times New Roman"/>
          <w:sz w:val="24"/>
          <w:szCs w:val="24"/>
        </w:rPr>
        <w:t xml:space="preserve">. Вибір у класифікаторі класу </w:t>
      </w:r>
      <w:proofErr w:type="spellStart"/>
      <w:r w:rsidRPr="00DA2C82">
        <w:rPr>
          <w:rFonts w:ascii="Times New Roman" w:eastAsia="Times New Roman" w:hAnsi="Times New Roman" w:cs="Times New Roman"/>
          <w:sz w:val="24"/>
          <w:szCs w:val="24"/>
        </w:rPr>
        <w:t>реокомплексів</w:t>
      </w:r>
      <w:proofErr w:type="spellEnd"/>
      <w:r w:rsidRPr="00DA2C82">
        <w:rPr>
          <w:rFonts w:ascii="Times New Roman" w:eastAsia="Times New Roman" w:hAnsi="Times New Roman" w:cs="Times New Roman"/>
          <w:sz w:val="24"/>
          <w:szCs w:val="24"/>
        </w:rPr>
        <w:t>, що досліджується:</w:t>
      </w:r>
    </w:p>
    <w:p w:rsidR="00DA2C82" w:rsidRPr="00DA2C82" w:rsidRDefault="00DA2C82" w:rsidP="00DA2C82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C82">
        <w:rPr>
          <w:rFonts w:ascii="Times New Roman" w:eastAsia="Times New Roman" w:hAnsi="Times New Roman" w:cs="Times New Roman"/>
          <w:sz w:val="24"/>
          <w:szCs w:val="24"/>
        </w:rPr>
        <w:tab/>
        <w:t>- що зустрічаються найчастіше;</w:t>
      </w:r>
    </w:p>
    <w:p w:rsidR="00DA2C82" w:rsidRPr="00DA2C82" w:rsidRDefault="00DA2C82" w:rsidP="00DA2C82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C82">
        <w:rPr>
          <w:rFonts w:ascii="Times New Roman" w:eastAsia="Times New Roman" w:hAnsi="Times New Roman" w:cs="Times New Roman"/>
          <w:sz w:val="24"/>
          <w:szCs w:val="24"/>
        </w:rPr>
        <w:tab/>
        <w:t>- останнього зареєстрованого;</w:t>
      </w:r>
    </w:p>
    <w:p w:rsidR="00DA2C82" w:rsidRPr="00DA2C82" w:rsidRDefault="00DA2C82" w:rsidP="00DA2C82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C82">
        <w:rPr>
          <w:rFonts w:ascii="Times New Roman" w:eastAsia="Times New Roman" w:hAnsi="Times New Roman" w:cs="Times New Roman"/>
          <w:sz w:val="24"/>
          <w:szCs w:val="24"/>
        </w:rPr>
        <w:tab/>
        <w:t>- довільно вибраного.</w:t>
      </w:r>
    </w:p>
    <w:p w:rsidR="00DA2C82" w:rsidRPr="00DA2C82" w:rsidRDefault="00DA2C82" w:rsidP="00DA2C82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C82">
        <w:rPr>
          <w:rFonts w:ascii="Times New Roman" w:eastAsia="Times New Roman" w:hAnsi="Times New Roman" w:cs="Times New Roman"/>
          <w:sz w:val="24"/>
          <w:szCs w:val="24"/>
        </w:rPr>
        <w:t>Автоматичне розміщення міток з можливістю їхньої корекції користувачем.</w:t>
      </w:r>
    </w:p>
    <w:p w:rsidR="00DA2C82" w:rsidRPr="00DA2C82" w:rsidRDefault="00DA2C82" w:rsidP="00DA2C82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C82">
        <w:rPr>
          <w:rFonts w:ascii="Times New Roman" w:eastAsia="Times New Roman" w:hAnsi="Times New Roman" w:cs="Times New Roman"/>
          <w:sz w:val="24"/>
          <w:szCs w:val="24"/>
        </w:rPr>
        <w:t xml:space="preserve">Можливість вибору користувачем необхідного переліку </w:t>
      </w:r>
      <w:proofErr w:type="spellStart"/>
      <w:r w:rsidRPr="00DA2C82">
        <w:rPr>
          <w:rFonts w:ascii="Times New Roman" w:eastAsia="Times New Roman" w:hAnsi="Times New Roman" w:cs="Times New Roman"/>
          <w:sz w:val="24"/>
          <w:szCs w:val="24"/>
        </w:rPr>
        <w:t>реографічних</w:t>
      </w:r>
      <w:proofErr w:type="spellEnd"/>
      <w:r w:rsidRPr="00DA2C82">
        <w:rPr>
          <w:rFonts w:ascii="Times New Roman" w:eastAsia="Times New Roman" w:hAnsi="Times New Roman" w:cs="Times New Roman"/>
          <w:sz w:val="24"/>
          <w:szCs w:val="24"/>
        </w:rPr>
        <w:t xml:space="preserve"> показників, в залежності від методики, та їх розрахунок по всіх </w:t>
      </w:r>
      <w:proofErr w:type="spellStart"/>
      <w:r w:rsidRPr="00DA2C82">
        <w:rPr>
          <w:rFonts w:ascii="Times New Roman" w:eastAsia="Times New Roman" w:hAnsi="Times New Roman" w:cs="Times New Roman"/>
          <w:sz w:val="24"/>
          <w:szCs w:val="24"/>
        </w:rPr>
        <w:t>відведеннях</w:t>
      </w:r>
      <w:proofErr w:type="spellEnd"/>
      <w:r w:rsidRPr="00DA2C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2C82" w:rsidRPr="00DA2C82" w:rsidRDefault="00DA2C82" w:rsidP="00DA2C82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C82">
        <w:rPr>
          <w:rFonts w:ascii="Times New Roman" w:eastAsia="Times New Roman" w:hAnsi="Times New Roman" w:cs="Times New Roman"/>
          <w:sz w:val="24"/>
          <w:szCs w:val="24"/>
        </w:rPr>
        <w:t>Можливість формування звітних форм українською мовою.</w:t>
      </w:r>
    </w:p>
    <w:p w:rsidR="00DA2C82" w:rsidRPr="00DA2C82" w:rsidRDefault="00DA2C82" w:rsidP="00DA2C82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C82">
        <w:rPr>
          <w:rFonts w:ascii="Times New Roman" w:eastAsia="Times New Roman" w:hAnsi="Times New Roman" w:cs="Times New Roman"/>
          <w:sz w:val="24"/>
          <w:szCs w:val="24"/>
        </w:rPr>
        <w:t>Вибір частоти зондування, та постійної часу для кожної методики.</w:t>
      </w:r>
    </w:p>
    <w:p w:rsidR="00DA2C82" w:rsidRPr="00DA2C82" w:rsidRDefault="00DA2C82" w:rsidP="00DA2C82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C82">
        <w:rPr>
          <w:rFonts w:ascii="Times New Roman" w:eastAsia="Times New Roman" w:hAnsi="Times New Roman" w:cs="Arial"/>
          <w:sz w:val="24"/>
          <w:szCs w:val="24"/>
        </w:rPr>
        <w:t>Аналіз Варіабельності Серцевого Ритму (ВСР)</w:t>
      </w:r>
    </w:p>
    <w:p w:rsidR="00DA2C82" w:rsidRPr="00DA2C82" w:rsidRDefault="00DA2C82" w:rsidP="00DA2C82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DA2C82">
        <w:rPr>
          <w:rFonts w:ascii="Times New Roman" w:eastAsia="Times New Roman" w:hAnsi="Times New Roman" w:cs="Arial"/>
          <w:sz w:val="24"/>
          <w:szCs w:val="24"/>
        </w:rPr>
        <w:t>Підтримка контурного та двокомпонентного видів аналізу.</w:t>
      </w:r>
    </w:p>
    <w:p w:rsidR="00DA2C82" w:rsidRPr="00DA2C82" w:rsidRDefault="00DA2C82" w:rsidP="00DA2C82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DA2C82">
        <w:rPr>
          <w:rFonts w:ascii="Times New Roman" w:eastAsia="Times New Roman" w:hAnsi="Times New Roman" w:cs="Arial"/>
          <w:sz w:val="24"/>
          <w:szCs w:val="24"/>
        </w:rPr>
        <w:t xml:space="preserve">Можливість зміни посилення ЕКГ сигналу незалежно від </w:t>
      </w:r>
      <w:proofErr w:type="spellStart"/>
      <w:r w:rsidRPr="00DA2C82">
        <w:rPr>
          <w:rFonts w:ascii="Times New Roman" w:eastAsia="Times New Roman" w:hAnsi="Times New Roman" w:cs="Arial"/>
          <w:sz w:val="24"/>
          <w:szCs w:val="24"/>
        </w:rPr>
        <w:t>реографічних</w:t>
      </w:r>
      <w:proofErr w:type="spellEnd"/>
      <w:r w:rsidRPr="00DA2C82">
        <w:rPr>
          <w:rFonts w:ascii="Times New Roman" w:eastAsia="Times New Roman" w:hAnsi="Times New Roman" w:cs="Arial"/>
          <w:sz w:val="24"/>
          <w:szCs w:val="24"/>
        </w:rPr>
        <w:t xml:space="preserve"> каналів.</w:t>
      </w:r>
    </w:p>
    <w:p w:rsidR="00DA2C82" w:rsidRPr="00DA2C82" w:rsidRDefault="00DA2C82" w:rsidP="00DA2C82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C82">
        <w:rPr>
          <w:rFonts w:ascii="Times New Roman" w:eastAsia="Times New Roman" w:hAnsi="Times New Roman" w:cs="Times New Roman"/>
          <w:sz w:val="24"/>
          <w:szCs w:val="24"/>
        </w:rPr>
        <w:t>Можливість редагування існуючої або формування власної системи норм і вирішальних правил для будь-якої методики.</w:t>
      </w:r>
    </w:p>
    <w:p w:rsidR="00DA2C82" w:rsidRPr="00DA2C82" w:rsidRDefault="00DA2C82" w:rsidP="00DA2C82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C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Автоматичний опис </w:t>
      </w:r>
      <w:proofErr w:type="spellStart"/>
      <w:r w:rsidRPr="00DA2C82">
        <w:rPr>
          <w:rFonts w:ascii="Times New Roman" w:eastAsia="Times New Roman" w:hAnsi="Times New Roman" w:cs="Times New Roman"/>
          <w:sz w:val="24"/>
          <w:szCs w:val="24"/>
        </w:rPr>
        <w:t>реографічної</w:t>
      </w:r>
      <w:proofErr w:type="spellEnd"/>
      <w:r w:rsidRPr="00DA2C82">
        <w:rPr>
          <w:rFonts w:ascii="Times New Roman" w:eastAsia="Times New Roman" w:hAnsi="Times New Roman" w:cs="Times New Roman"/>
          <w:sz w:val="24"/>
          <w:szCs w:val="24"/>
        </w:rPr>
        <w:t xml:space="preserve"> кривої (загальний, або окремо для кожного відведення), з можливістю зазначення нормативних значень кожного показника.</w:t>
      </w:r>
    </w:p>
    <w:p w:rsidR="00DA2C82" w:rsidRPr="00DA2C82" w:rsidRDefault="00DA2C82" w:rsidP="00DA2C82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C82">
        <w:rPr>
          <w:rFonts w:ascii="Times New Roman" w:eastAsia="Times New Roman" w:hAnsi="Times New Roman" w:cs="Times New Roman"/>
          <w:sz w:val="24"/>
          <w:szCs w:val="24"/>
        </w:rPr>
        <w:t>Вибір користувачем форми подання результатів дослідження.</w:t>
      </w:r>
    </w:p>
    <w:p w:rsidR="00DA2C82" w:rsidRPr="00DA2C82" w:rsidRDefault="00DA2C82" w:rsidP="00DA2C82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C82">
        <w:rPr>
          <w:rFonts w:ascii="Times New Roman" w:eastAsia="Times New Roman" w:hAnsi="Times New Roman" w:cs="Times New Roman"/>
          <w:sz w:val="24"/>
          <w:szCs w:val="24"/>
        </w:rPr>
        <w:t xml:space="preserve">Друк результатів з усіх режимів програмного забезпечення </w:t>
      </w:r>
      <w:proofErr w:type="spellStart"/>
      <w:r w:rsidRPr="00DA2C82">
        <w:rPr>
          <w:rFonts w:ascii="Times New Roman" w:eastAsia="Times New Roman" w:hAnsi="Times New Roman" w:cs="Times New Roman"/>
          <w:sz w:val="24"/>
          <w:szCs w:val="24"/>
        </w:rPr>
        <w:t>RheoTest</w:t>
      </w:r>
      <w:proofErr w:type="spellEnd"/>
      <w:r w:rsidRPr="00DA2C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2C82" w:rsidRPr="00DA2C82" w:rsidRDefault="00DA2C82" w:rsidP="00DA2C82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C82">
        <w:rPr>
          <w:rFonts w:ascii="Times New Roman" w:eastAsia="Times New Roman" w:hAnsi="Times New Roman" w:cs="Times New Roman"/>
          <w:sz w:val="24"/>
          <w:szCs w:val="24"/>
        </w:rPr>
        <w:t>Збереження досліджень у базу даних, що може бути єдиною для кількох діагностичних комплексів  (кількість баз даних не обмежена)</w:t>
      </w:r>
    </w:p>
    <w:p w:rsidR="00DA2C82" w:rsidRPr="00DA2C82" w:rsidRDefault="00DA2C82" w:rsidP="00DA2C82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C82">
        <w:rPr>
          <w:rFonts w:ascii="Times New Roman" w:eastAsia="Times New Roman" w:hAnsi="Times New Roman" w:cs="Times New Roman"/>
          <w:sz w:val="24"/>
          <w:szCs w:val="24"/>
        </w:rPr>
        <w:t>Формування звітів статистики роботи із системою за довільний період часу</w:t>
      </w:r>
    </w:p>
    <w:p w:rsidR="00DA2C82" w:rsidRPr="00DA2C82" w:rsidRDefault="00DA2C82" w:rsidP="00DA2C82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C82">
        <w:rPr>
          <w:rFonts w:ascii="Times New Roman" w:eastAsia="Times New Roman" w:hAnsi="Times New Roman" w:cs="Times New Roman"/>
          <w:sz w:val="24"/>
          <w:szCs w:val="24"/>
        </w:rPr>
        <w:t>Можливість синхронізації досліджень пацієнтів з кількох баз даних</w:t>
      </w:r>
    </w:p>
    <w:p w:rsidR="00DA2C82" w:rsidRPr="00DA2C82" w:rsidRDefault="00DA2C82" w:rsidP="00DA2C82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C82">
        <w:rPr>
          <w:rFonts w:ascii="Times New Roman" w:eastAsia="Times New Roman" w:hAnsi="Times New Roman" w:cs="Times New Roman"/>
          <w:sz w:val="24"/>
          <w:szCs w:val="24"/>
        </w:rPr>
        <w:t>Можливості пошуку та сортування в базі даних</w:t>
      </w:r>
    </w:p>
    <w:p w:rsidR="00DA2C82" w:rsidRPr="00DA2C82" w:rsidRDefault="00DA2C82" w:rsidP="00DA2C82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C82">
        <w:rPr>
          <w:rFonts w:ascii="Times New Roman" w:eastAsia="Times New Roman" w:hAnsi="Times New Roman" w:cs="Times New Roman"/>
          <w:sz w:val="24"/>
          <w:szCs w:val="24"/>
        </w:rPr>
        <w:t>Відправлення дослідження  по  е-</w:t>
      </w:r>
      <w:proofErr w:type="spellStart"/>
      <w:r w:rsidRPr="00DA2C82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DA2C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A2C82" w:rsidRPr="00DA2C82" w:rsidRDefault="00DA2C82" w:rsidP="00DA2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A2C82" w:rsidRPr="00DA2C82" w:rsidRDefault="00DA2C82" w:rsidP="00DA2C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A2C82">
        <w:rPr>
          <w:rFonts w:ascii="Times New Roman" w:eastAsia="Times New Roman" w:hAnsi="Times New Roman" w:cs="Times New Roman"/>
          <w:b/>
          <w:i/>
          <w:sz w:val="24"/>
          <w:szCs w:val="24"/>
        </w:rPr>
        <w:t>Апаратне забезпечення: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5"/>
        <w:gridCol w:w="3593"/>
        <w:gridCol w:w="1697"/>
      </w:tblGrid>
      <w:tr w:rsidR="00DA2C82" w:rsidRPr="00DA2C82" w:rsidTr="001411B8">
        <w:tc>
          <w:tcPr>
            <w:tcW w:w="5195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</w:p>
        </w:tc>
        <w:tc>
          <w:tcPr>
            <w:tcW w:w="3593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Параметри</w:t>
            </w:r>
          </w:p>
        </w:tc>
        <w:tc>
          <w:tcPr>
            <w:tcW w:w="1697" w:type="dxa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Відповідність Так/Ні, з посиланням на сторінку інструкції</w:t>
            </w:r>
          </w:p>
        </w:tc>
      </w:tr>
      <w:tr w:rsidR="00DA2C82" w:rsidRPr="00DA2C82" w:rsidTr="001411B8">
        <w:tc>
          <w:tcPr>
            <w:tcW w:w="5195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</w:t>
            </w:r>
            <w:proofErr w:type="spellStart"/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>реографічних</w:t>
            </w:r>
            <w:proofErr w:type="spellEnd"/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каналів</w:t>
            </w:r>
          </w:p>
        </w:tc>
        <w:tc>
          <w:tcPr>
            <w:tcW w:w="3593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C82" w:rsidRPr="00DA2C82" w:rsidTr="001411B8">
        <w:tc>
          <w:tcPr>
            <w:tcW w:w="5195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електрокардіографічних каналів</w:t>
            </w:r>
          </w:p>
        </w:tc>
        <w:tc>
          <w:tcPr>
            <w:tcW w:w="3593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C82" w:rsidRPr="00DA2C82" w:rsidTr="001411B8">
        <w:tc>
          <w:tcPr>
            <w:tcW w:w="5195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 w:cs="Arial"/>
                <w:snapToGrid w:val="0"/>
                <w:sz w:val="24"/>
                <w:szCs w:val="24"/>
              </w:rPr>
            </w:pPr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Діапазон вимірювання базового імпедансу </w:t>
            </w:r>
          </w:p>
        </w:tc>
        <w:tc>
          <w:tcPr>
            <w:tcW w:w="3593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… 500 </w:t>
            </w:r>
            <w:proofErr w:type="spellStart"/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1697" w:type="dxa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C82" w:rsidRPr="00DA2C82" w:rsidTr="001411B8">
        <w:tc>
          <w:tcPr>
            <w:tcW w:w="5195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>Діапазон вимірювання динамічної складової імпедансу</w:t>
            </w:r>
          </w:p>
        </w:tc>
        <w:tc>
          <w:tcPr>
            <w:tcW w:w="3593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0.01 … 0.5 </w:t>
            </w:r>
            <w:proofErr w:type="spellStart"/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1697" w:type="dxa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C82" w:rsidRPr="00DA2C82" w:rsidTr="001411B8">
        <w:tc>
          <w:tcPr>
            <w:tcW w:w="5195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Границі відносної похибки вимірювання базового імпедансу</w:t>
            </w:r>
          </w:p>
        </w:tc>
        <w:tc>
          <w:tcPr>
            <w:tcW w:w="3593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>±10 %</w:t>
            </w:r>
          </w:p>
        </w:tc>
        <w:tc>
          <w:tcPr>
            <w:tcW w:w="1697" w:type="dxa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C82" w:rsidRPr="00DA2C82" w:rsidTr="001411B8">
        <w:tc>
          <w:tcPr>
            <w:tcW w:w="5195" w:type="dxa"/>
            <w:shd w:val="clear" w:color="auto" w:fill="auto"/>
          </w:tcPr>
          <w:p w:rsidR="00DA2C82" w:rsidRPr="00DA2C82" w:rsidRDefault="00DA2C82" w:rsidP="00DA2C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Границі відносної похибки вимірювання динамічної складової імпедансу:</w:t>
            </w:r>
          </w:p>
          <w:p w:rsidR="00DA2C82" w:rsidRPr="00DA2C82" w:rsidRDefault="00DA2C82" w:rsidP="00DA2C82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в діапазоні від 0,01 до 0,05 </w:t>
            </w:r>
            <w:proofErr w:type="spellStart"/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включно</w:t>
            </w:r>
          </w:p>
          <w:p w:rsidR="00DA2C82" w:rsidRPr="00DA2C82" w:rsidRDefault="00DA2C82" w:rsidP="00DA2C82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в інтервалі діапазону від 0,05 до 0,3 </w:t>
            </w:r>
            <w:proofErr w:type="spellStart"/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включно</w:t>
            </w:r>
          </w:p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в інтервалі діапазону від 0,3 до 0,5 </w:t>
            </w:r>
            <w:proofErr w:type="spellStart"/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включно</w:t>
            </w:r>
          </w:p>
        </w:tc>
        <w:tc>
          <w:tcPr>
            <w:tcW w:w="3593" w:type="dxa"/>
            <w:shd w:val="clear" w:color="auto" w:fill="auto"/>
          </w:tcPr>
          <w:p w:rsidR="00DA2C82" w:rsidRPr="00DA2C82" w:rsidRDefault="00DA2C82" w:rsidP="00DA2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C82" w:rsidRPr="00DA2C82" w:rsidRDefault="00DA2C82" w:rsidP="00DA2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C82" w:rsidRPr="00DA2C82" w:rsidRDefault="00DA2C82" w:rsidP="00DA2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>± 30 %</w:t>
            </w:r>
          </w:p>
          <w:p w:rsidR="00DA2C82" w:rsidRPr="00DA2C82" w:rsidRDefault="00DA2C82" w:rsidP="00DA2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>± 10 %</w:t>
            </w:r>
          </w:p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>± 15 %</w:t>
            </w:r>
          </w:p>
        </w:tc>
        <w:tc>
          <w:tcPr>
            <w:tcW w:w="1697" w:type="dxa"/>
          </w:tcPr>
          <w:p w:rsidR="00DA2C82" w:rsidRPr="00DA2C82" w:rsidRDefault="00DA2C82" w:rsidP="00DA2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C82" w:rsidRPr="00DA2C82" w:rsidTr="001411B8">
        <w:tc>
          <w:tcPr>
            <w:tcW w:w="5195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>Діапазон вимірювань інтервалів часу</w:t>
            </w:r>
          </w:p>
        </w:tc>
        <w:tc>
          <w:tcPr>
            <w:tcW w:w="3593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>0,1 … 5,0 с</w:t>
            </w:r>
          </w:p>
        </w:tc>
        <w:tc>
          <w:tcPr>
            <w:tcW w:w="1697" w:type="dxa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C82" w:rsidRPr="00DA2C82" w:rsidTr="001411B8">
        <w:tc>
          <w:tcPr>
            <w:tcW w:w="5195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Границі відносної похибки вимірювання інтервалів часу</w:t>
            </w:r>
          </w:p>
        </w:tc>
        <w:tc>
          <w:tcPr>
            <w:tcW w:w="3593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>± 2 %</w:t>
            </w:r>
          </w:p>
        </w:tc>
        <w:tc>
          <w:tcPr>
            <w:tcW w:w="1697" w:type="dxa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C82" w:rsidRPr="00DA2C82" w:rsidTr="001411B8">
        <w:tc>
          <w:tcPr>
            <w:tcW w:w="5195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 шумів, наведених до входу</w:t>
            </w:r>
          </w:p>
        </w:tc>
        <w:tc>
          <w:tcPr>
            <w:tcW w:w="3593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більше 0,003 </w:t>
            </w:r>
            <w:proofErr w:type="spellStart"/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1697" w:type="dxa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C82" w:rsidRPr="00DA2C82" w:rsidTr="001411B8">
        <w:tc>
          <w:tcPr>
            <w:tcW w:w="5195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 w:cs="Arial"/>
                <w:snapToGrid w:val="0"/>
                <w:sz w:val="24"/>
                <w:szCs w:val="24"/>
              </w:rPr>
            </w:pPr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Частоти зондувального струму</w:t>
            </w:r>
          </w:p>
        </w:tc>
        <w:tc>
          <w:tcPr>
            <w:tcW w:w="3593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14, 28, 56, 112 кГц </w:t>
            </w:r>
          </w:p>
        </w:tc>
        <w:tc>
          <w:tcPr>
            <w:tcW w:w="1697" w:type="dxa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C82" w:rsidRPr="00DA2C82" w:rsidTr="001411B8">
        <w:tc>
          <w:tcPr>
            <w:tcW w:w="5195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 w:cs="Arial"/>
                <w:snapToGrid w:val="0"/>
                <w:sz w:val="24"/>
                <w:szCs w:val="24"/>
              </w:rPr>
            </w:pPr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зондувального струму</w:t>
            </w:r>
          </w:p>
        </w:tc>
        <w:tc>
          <w:tcPr>
            <w:tcW w:w="3593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napToGrid w:val="0"/>
                <w:sz w:val="24"/>
                <w:szCs w:val="24"/>
              </w:rPr>
            </w:pPr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більше 1,5 </w:t>
            </w:r>
            <w:proofErr w:type="spellStart"/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1697" w:type="dxa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C82" w:rsidRPr="00DA2C82" w:rsidTr="001411B8">
        <w:tc>
          <w:tcPr>
            <w:tcW w:w="5195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Амплітуда калібрувального імпедансу</w:t>
            </w:r>
          </w:p>
        </w:tc>
        <w:tc>
          <w:tcPr>
            <w:tcW w:w="3593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(0,1 ± 0,005) </w:t>
            </w:r>
            <w:proofErr w:type="spellStart"/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1697" w:type="dxa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C82" w:rsidRPr="00DA2C82" w:rsidTr="001411B8">
        <w:tc>
          <w:tcPr>
            <w:tcW w:w="5195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Верхня гранична частота смуги пропущення  (за рівнем -3 </w:t>
            </w:r>
            <w:proofErr w:type="spellStart"/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>дБ</w:t>
            </w:r>
            <w:proofErr w:type="spellEnd"/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менше 30 </w:t>
            </w:r>
            <w:proofErr w:type="spellStart"/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>Гц</w:t>
            </w:r>
            <w:proofErr w:type="spellEnd"/>
          </w:p>
        </w:tc>
        <w:tc>
          <w:tcPr>
            <w:tcW w:w="1697" w:type="dxa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C82" w:rsidRPr="00DA2C82" w:rsidTr="001411B8">
        <w:tc>
          <w:tcPr>
            <w:tcW w:w="5195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Постійна часу</w:t>
            </w:r>
          </w:p>
        </w:tc>
        <w:tc>
          <w:tcPr>
            <w:tcW w:w="3593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менше 0,4 с</w:t>
            </w:r>
          </w:p>
        </w:tc>
        <w:tc>
          <w:tcPr>
            <w:tcW w:w="1697" w:type="dxa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C82" w:rsidRPr="00DA2C82" w:rsidTr="001411B8">
        <w:tc>
          <w:tcPr>
            <w:tcW w:w="5195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>Коефіцієнт взаємовпливу між каналами</w:t>
            </w:r>
          </w:p>
        </w:tc>
        <w:tc>
          <w:tcPr>
            <w:tcW w:w="3593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менше 60 </w:t>
            </w:r>
            <w:proofErr w:type="spellStart"/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>дБ</w:t>
            </w:r>
            <w:proofErr w:type="spellEnd"/>
          </w:p>
        </w:tc>
        <w:tc>
          <w:tcPr>
            <w:tcW w:w="1697" w:type="dxa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C82" w:rsidRPr="00DA2C82" w:rsidTr="001411B8">
        <w:tc>
          <w:tcPr>
            <w:tcW w:w="5195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квантування</w:t>
            </w:r>
          </w:p>
        </w:tc>
        <w:tc>
          <w:tcPr>
            <w:tcW w:w="3593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</w:t>
            </w:r>
            <w:proofErr w:type="spellStart"/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>Гц</w:t>
            </w:r>
            <w:proofErr w:type="spellEnd"/>
          </w:p>
        </w:tc>
        <w:tc>
          <w:tcPr>
            <w:tcW w:w="1697" w:type="dxa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C82" w:rsidRPr="00DA2C82" w:rsidTr="001411B8">
        <w:tc>
          <w:tcPr>
            <w:tcW w:w="5195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Зв’язок із комп’ютером </w:t>
            </w:r>
          </w:p>
        </w:tc>
        <w:tc>
          <w:tcPr>
            <w:tcW w:w="3593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інтерфейс USB</w:t>
            </w:r>
          </w:p>
        </w:tc>
        <w:tc>
          <w:tcPr>
            <w:tcW w:w="1697" w:type="dxa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C82" w:rsidRPr="00DA2C82" w:rsidTr="001411B8">
        <w:tc>
          <w:tcPr>
            <w:tcW w:w="5195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Параметри електробезпеки</w:t>
            </w:r>
          </w:p>
        </w:tc>
        <w:tc>
          <w:tcPr>
            <w:tcW w:w="3593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 II, тип BF згідно </w:t>
            </w:r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ДСТУ EN 60601-1:2015</w:t>
            </w:r>
          </w:p>
        </w:tc>
        <w:tc>
          <w:tcPr>
            <w:tcW w:w="1697" w:type="dxa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C82" w:rsidRPr="00DA2C82" w:rsidTr="001411B8">
        <w:tc>
          <w:tcPr>
            <w:tcW w:w="5195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Операційна система</w:t>
            </w:r>
          </w:p>
        </w:tc>
        <w:tc>
          <w:tcPr>
            <w:tcW w:w="3593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C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Windows 7, 8, 8.1, 10, 11</w:t>
            </w:r>
          </w:p>
        </w:tc>
        <w:tc>
          <w:tcPr>
            <w:tcW w:w="1697" w:type="dxa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DA2C82" w:rsidRPr="00DA2C82" w:rsidRDefault="00DA2C82" w:rsidP="00DA2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C82" w:rsidRPr="00DA2C82" w:rsidRDefault="00DA2C82" w:rsidP="00DA2C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2C82" w:rsidRPr="00DA2C82" w:rsidRDefault="00DA2C82" w:rsidP="00DA2C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A2C82">
        <w:rPr>
          <w:rFonts w:ascii="Times New Roman" w:eastAsia="Times New Roman" w:hAnsi="Times New Roman" w:cs="Times New Roman"/>
          <w:b/>
          <w:i/>
          <w:sz w:val="24"/>
          <w:szCs w:val="24"/>
        </w:rPr>
        <w:t>Комплект поставки: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5"/>
        <w:gridCol w:w="3129"/>
        <w:gridCol w:w="1697"/>
      </w:tblGrid>
      <w:tr w:rsidR="00DA2C82" w:rsidRPr="00DA2C82" w:rsidTr="001411B8">
        <w:tc>
          <w:tcPr>
            <w:tcW w:w="5655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3129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411" w:type="dxa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Відповідність Так/Ні,</w:t>
            </w:r>
          </w:p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 посиланням на сторінку інструкції</w:t>
            </w:r>
          </w:p>
        </w:tc>
      </w:tr>
      <w:tr w:rsidR="00DA2C82" w:rsidRPr="00DA2C82" w:rsidTr="001411B8">
        <w:tc>
          <w:tcPr>
            <w:tcW w:w="8784" w:type="dxa"/>
            <w:gridSpan w:val="2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Складові частини виробу</w:t>
            </w:r>
          </w:p>
        </w:tc>
        <w:tc>
          <w:tcPr>
            <w:tcW w:w="1411" w:type="dxa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C82" w:rsidRPr="00DA2C82" w:rsidTr="001411B8">
        <w:tc>
          <w:tcPr>
            <w:tcW w:w="5655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C82">
              <w:rPr>
                <w:rFonts w:ascii="Times New Roman" w:eastAsia="Times New Roman" w:hAnsi="Times New Roman" w:cs="Times New Roman"/>
              </w:rPr>
              <w:t>Вимірювач імпедансу</w:t>
            </w:r>
          </w:p>
        </w:tc>
        <w:tc>
          <w:tcPr>
            <w:tcW w:w="3129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C82">
              <w:rPr>
                <w:rFonts w:ascii="Times New Roman" w:eastAsia="Times New Roman" w:hAnsi="Times New Roman" w:cs="Times New Roman"/>
              </w:rPr>
              <w:t>1 шт.</w:t>
            </w:r>
          </w:p>
        </w:tc>
        <w:tc>
          <w:tcPr>
            <w:tcW w:w="1411" w:type="dxa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2C82" w:rsidRPr="00DA2C82" w:rsidTr="001411B8">
        <w:tc>
          <w:tcPr>
            <w:tcW w:w="5655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C82">
              <w:rPr>
                <w:rFonts w:ascii="Times New Roman" w:eastAsia="Times New Roman" w:hAnsi="Times New Roman" w:cs="Times New Roman"/>
              </w:rPr>
              <w:t xml:space="preserve">Блок розв’язки </w:t>
            </w:r>
          </w:p>
        </w:tc>
        <w:tc>
          <w:tcPr>
            <w:tcW w:w="3129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C82">
              <w:rPr>
                <w:rFonts w:ascii="Times New Roman" w:eastAsia="Times New Roman" w:hAnsi="Times New Roman" w:cs="Times New Roman"/>
              </w:rPr>
              <w:t>1 шт.</w:t>
            </w:r>
          </w:p>
        </w:tc>
        <w:tc>
          <w:tcPr>
            <w:tcW w:w="1411" w:type="dxa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2C82" w:rsidRPr="00DA2C82" w:rsidTr="001411B8">
        <w:tc>
          <w:tcPr>
            <w:tcW w:w="5655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C82">
              <w:rPr>
                <w:rFonts w:ascii="Times New Roman" w:eastAsia="Times New Roman" w:hAnsi="Times New Roman" w:cs="Times New Roman"/>
              </w:rPr>
              <w:t>Кронштейн для кріплення вимірювача імпедансу</w:t>
            </w:r>
          </w:p>
        </w:tc>
        <w:tc>
          <w:tcPr>
            <w:tcW w:w="3129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C82">
              <w:rPr>
                <w:rFonts w:ascii="Times New Roman" w:eastAsia="Times New Roman" w:hAnsi="Times New Roman" w:cs="Times New Roman"/>
              </w:rPr>
              <w:t>1 шт.</w:t>
            </w:r>
          </w:p>
        </w:tc>
        <w:tc>
          <w:tcPr>
            <w:tcW w:w="1411" w:type="dxa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2C82" w:rsidRPr="00DA2C82" w:rsidTr="001411B8">
        <w:tc>
          <w:tcPr>
            <w:tcW w:w="5655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C82">
              <w:rPr>
                <w:rFonts w:ascii="Times New Roman" w:eastAsia="Times New Roman" w:hAnsi="Times New Roman" w:cs="Times New Roman"/>
              </w:rPr>
              <w:t>Стійка для кріплення вимірювача імпедансу</w:t>
            </w:r>
          </w:p>
        </w:tc>
        <w:tc>
          <w:tcPr>
            <w:tcW w:w="3129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C82">
              <w:rPr>
                <w:rFonts w:ascii="Times New Roman" w:eastAsia="Times New Roman" w:hAnsi="Times New Roman" w:cs="Times New Roman"/>
              </w:rPr>
              <w:t>1 шт.</w:t>
            </w:r>
          </w:p>
        </w:tc>
        <w:tc>
          <w:tcPr>
            <w:tcW w:w="1411" w:type="dxa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2C82" w:rsidRPr="00DA2C82" w:rsidTr="001411B8">
        <w:tc>
          <w:tcPr>
            <w:tcW w:w="5655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C82">
              <w:rPr>
                <w:rFonts w:ascii="Times New Roman" w:eastAsia="Times New Roman" w:hAnsi="Times New Roman" w:cs="Times New Roman"/>
              </w:rPr>
              <w:t>USB-флеш накопичувач із програмним забезпеченням</w:t>
            </w:r>
          </w:p>
        </w:tc>
        <w:tc>
          <w:tcPr>
            <w:tcW w:w="3129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C82">
              <w:rPr>
                <w:rFonts w:ascii="Times New Roman" w:eastAsia="Times New Roman" w:hAnsi="Times New Roman" w:cs="Times New Roman"/>
              </w:rPr>
              <w:t>1 шт.</w:t>
            </w:r>
          </w:p>
        </w:tc>
        <w:tc>
          <w:tcPr>
            <w:tcW w:w="1411" w:type="dxa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2C82" w:rsidRPr="00DA2C82" w:rsidTr="001411B8">
        <w:tc>
          <w:tcPr>
            <w:tcW w:w="8784" w:type="dxa"/>
            <w:gridSpan w:val="2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Вироби з обмеженим ресурсом</w:t>
            </w:r>
          </w:p>
        </w:tc>
        <w:tc>
          <w:tcPr>
            <w:tcW w:w="1411" w:type="dxa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C82" w:rsidRPr="00DA2C82" w:rsidTr="001411B8">
        <w:tc>
          <w:tcPr>
            <w:tcW w:w="5655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C82">
              <w:rPr>
                <w:rFonts w:ascii="Times New Roman" w:eastAsia="Times New Roman" w:hAnsi="Times New Roman" w:cs="Times New Roman"/>
              </w:rPr>
              <w:t>Електрод РЕГ</w:t>
            </w:r>
          </w:p>
        </w:tc>
        <w:tc>
          <w:tcPr>
            <w:tcW w:w="3129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C82">
              <w:rPr>
                <w:rFonts w:ascii="Times New Roman" w:eastAsia="Times New Roman" w:hAnsi="Times New Roman" w:cs="Times New Roman"/>
              </w:rPr>
              <w:t>6 шт.</w:t>
            </w:r>
          </w:p>
        </w:tc>
        <w:tc>
          <w:tcPr>
            <w:tcW w:w="1411" w:type="dxa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2C82" w:rsidRPr="00DA2C82" w:rsidTr="001411B8">
        <w:tc>
          <w:tcPr>
            <w:tcW w:w="5655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C82">
              <w:rPr>
                <w:rFonts w:ascii="Times New Roman" w:eastAsia="Times New Roman" w:hAnsi="Times New Roman" w:cs="Times New Roman"/>
              </w:rPr>
              <w:t>Електрод ЕКГ "прищіпка"</w:t>
            </w:r>
          </w:p>
        </w:tc>
        <w:tc>
          <w:tcPr>
            <w:tcW w:w="3129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C82">
              <w:rPr>
                <w:rFonts w:ascii="Times New Roman" w:eastAsia="Times New Roman" w:hAnsi="Times New Roman" w:cs="Times New Roman"/>
              </w:rPr>
              <w:t>3 шт.</w:t>
            </w:r>
          </w:p>
        </w:tc>
        <w:tc>
          <w:tcPr>
            <w:tcW w:w="1411" w:type="dxa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2C82" w:rsidRPr="00DA2C82" w:rsidTr="001411B8">
        <w:tc>
          <w:tcPr>
            <w:tcW w:w="5655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C82">
              <w:rPr>
                <w:rFonts w:ascii="Times New Roman" w:eastAsia="Times New Roman" w:hAnsi="Times New Roman" w:cs="Times New Roman"/>
              </w:rPr>
              <w:t>Кабель електродний РЕГ-2</w:t>
            </w:r>
          </w:p>
        </w:tc>
        <w:tc>
          <w:tcPr>
            <w:tcW w:w="3129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C82">
              <w:rPr>
                <w:rFonts w:ascii="Times New Roman" w:eastAsia="Times New Roman" w:hAnsi="Times New Roman" w:cs="Times New Roman"/>
              </w:rPr>
              <w:t>1 шт.</w:t>
            </w:r>
          </w:p>
        </w:tc>
        <w:tc>
          <w:tcPr>
            <w:tcW w:w="1411" w:type="dxa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2C82" w:rsidRPr="00DA2C82" w:rsidTr="001411B8">
        <w:tc>
          <w:tcPr>
            <w:tcW w:w="5655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C82">
              <w:rPr>
                <w:rFonts w:ascii="Times New Roman" w:eastAsia="Times New Roman" w:hAnsi="Times New Roman" w:cs="Times New Roman"/>
              </w:rPr>
              <w:t>Кабель заземлення, 5м</w:t>
            </w:r>
          </w:p>
        </w:tc>
        <w:tc>
          <w:tcPr>
            <w:tcW w:w="3129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C82">
              <w:rPr>
                <w:rFonts w:ascii="Times New Roman" w:eastAsia="Times New Roman" w:hAnsi="Times New Roman" w:cs="Times New Roman"/>
              </w:rPr>
              <w:t>1 шт.</w:t>
            </w:r>
          </w:p>
        </w:tc>
        <w:tc>
          <w:tcPr>
            <w:tcW w:w="1411" w:type="dxa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2C82" w:rsidRPr="00DA2C82" w:rsidTr="001411B8">
        <w:tc>
          <w:tcPr>
            <w:tcW w:w="5655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>Гумова стрічка шириною 25 мм із фіксатором</w:t>
            </w:r>
          </w:p>
        </w:tc>
        <w:tc>
          <w:tcPr>
            <w:tcW w:w="3129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411" w:type="dxa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C82" w:rsidRPr="00DA2C82" w:rsidTr="001411B8">
        <w:tc>
          <w:tcPr>
            <w:tcW w:w="5655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C82">
              <w:rPr>
                <w:rFonts w:ascii="Times New Roman" w:eastAsia="Times New Roman" w:hAnsi="Times New Roman" w:cs="Times New Roman"/>
              </w:rPr>
              <w:t>Кабель ЕКГ</w:t>
            </w:r>
          </w:p>
        </w:tc>
        <w:tc>
          <w:tcPr>
            <w:tcW w:w="3129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C82">
              <w:rPr>
                <w:rFonts w:ascii="Times New Roman" w:eastAsia="Times New Roman" w:hAnsi="Times New Roman" w:cs="Times New Roman"/>
              </w:rPr>
              <w:t>1 шт.</w:t>
            </w:r>
          </w:p>
        </w:tc>
        <w:tc>
          <w:tcPr>
            <w:tcW w:w="1411" w:type="dxa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2C82" w:rsidRPr="00DA2C82" w:rsidTr="001411B8">
        <w:tc>
          <w:tcPr>
            <w:tcW w:w="5655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Тримач електродів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C82">
              <w:rPr>
                <w:rFonts w:ascii="Times New Roman" w:eastAsia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411" w:type="dxa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C82" w:rsidRPr="00DA2C82" w:rsidTr="001411B8">
        <w:tc>
          <w:tcPr>
            <w:tcW w:w="8784" w:type="dxa"/>
            <w:gridSpan w:val="2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Експлуатаційна документація</w:t>
            </w:r>
          </w:p>
        </w:tc>
        <w:tc>
          <w:tcPr>
            <w:tcW w:w="1411" w:type="dxa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C82" w:rsidRPr="00DA2C82" w:rsidTr="001411B8">
        <w:tc>
          <w:tcPr>
            <w:tcW w:w="5655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C82">
              <w:rPr>
                <w:rFonts w:ascii="Times New Roman" w:eastAsia="Times New Roman" w:hAnsi="Times New Roman" w:cs="Times New Roman"/>
              </w:rPr>
              <w:t>Документація</w:t>
            </w:r>
          </w:p>
        </w:tc>
        <w:tc>
          <w:tcPr>
            <w:tcW w:w="3129" w:type="dxa"/>
            <w:shd w:val="clear" w:color="auto" w:fill="auto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2C82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DA2C82">
              <w:rPr>
                <w:rFonts w:ascii="Times New Roman" w:eastAsia="Times New Roman" w:hAnsi="Times New Roman" w:cs="Times New Roman"/>
              </w:rPr>
              <w:t>компл</w:t>
            </w:r>
            <w:proofErr w:type="spellEnd"/>
            <w:r w:rsidRPr="00DA2C8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1" w:type="dxa"/>
          </w:tcPr>
          <w:p w:rsidR="00DA2C82" w:rsidRPr="00DA2C82" w:rsidRDefault="00DA2C82" w:rsidP="00DA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A2C82" w:rsidRPr="00DA2C82" w:rsidRDefault="00DA2C82" w:rsidP="00DA2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C82" w:rsidRPr="00DA2C82" w:rsidRDefault="00DA2C82" w:rsidP="00DA2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AA0431" w:rsidRDefault="00AA0431" w:rsidP="00AA0431">
      <w:pP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</w:pPr>
    </w:p>
    <w:sectPr w:rsidR="00AA0431">
      <w:pgSz w:w="16838" w:h="11906" w:orient="landscape"/>
      <w:pgMar w:top="709" w:right="426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313B"/>
    <w:multiLevelType w:val="hybridMultilevel"/>
    <w:tmpl w:val="CD8CFB4E"/>
    <w:lvl w:ilvl="0" w:tplc="76A406A6">
      <w:start w:val="1"/>
      <w:numFmt w:val="decimal"/>
      <w:lvlText w:val="%1."/>
      <w:lvlJc w:val="left"/>
      <w:pPr>
        <w:ind w:left="777" w:hanging="360"/>
      </w:pPr>
      <w:rPr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97" w:hanging="360"/>
      </w:pPr>
    </w:lvl>
    <w:lvl w:ilvl="2" w:tplc="2000001B" w:tentative="1">
      <w:start w:val="1"/>
      <w:numFmt w:val="lowerRoman"/>
      <w:lvlText w:val="%3."/>
      <w:lvlJc w:val="right"/>
      <w:pPr>
        <w:ind w:left="2217" w:hanging="180"/>
      </w:pPr>
    </w:lvl>
    <w:lvl w:ilvl="3" w:tplc="2000000F" w:tentative="1">
      <w:start w:val="1"/>
      <w:numFmt w:val="decimal"/>
      <w:lvlText w:val="%4."/>
      <w:lvlJc w:val="left"/>
      <w:pPr>
        <w:ind w:left="2937" w:hanging="360"/>
      </w:pPr>
    </w:lvl>
    <w:lvl w:ilvl="4" w:tplc="20000019" w:tentative="1">
      <w:start w:val="1"/>
      <w:numFmt w:val="lowerLetter"/>
      <w:lvlText w:val="%5."/>
      <w:lvlJc w:val="left"/>
      <w:pPr>
        <w:ind w:left="3657" w:hanging="360"/>
      </w:pPr>
    </w:lvl>
    <w:lvl w:ilvl="5" w:tplc="2000001B" w:tentative="1">
      <w:start w:val="1"/>
      <w:numFmt w:val="lowerRoman"/>
      <w:lvlText w:val="%6."/>
      <w:lvlJc w:val="right"/>
      <w:pPr>
        <w:ind w:left="4377" w:hanging="180"/>
      </w:pPr>
    </w:lvl>
    <w:lvl w:ilvl="6" w:tplc="2000000F" w:tentative="1">
      <w:start w:val="1"/>
      <w:numFmt w:val="decimal"/>
      <w:lvlText w:val="%7."/>
      <w:lvlJc w:val="left"/>
      <w:pPr>
        <w:ind w:left="5097" w:hanging="360"/>
      </w:pPr>
    </w:lvl>
    <w:lvl w:ilvl="7" w:tplc="20000019" w:tentative="1">
      <w:start w:val="1"/>
      <w:numFmt w:val="lowerLetter"/>
      <w:lvlText w:val="%8."/>
      <w:lvlJc w:val="left"/>
      <w:pPr>
        <w:ind w:left="5817" w:hanging="360"/>
      </w:pPr>
    </w:lvl>
    <w:lvl w:ilvl="8" w:tplc="2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1E527338"/>
    <w:multiLevelType w:val="hybridMultilevel"/>
    <w:tmpl w:val="D5DAA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10038"/>
    <w:multiLevelType w:val="hybridMultilevel"/>
    <w:tmpl w:val="32404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054D8"/>
    <w:multiLevelType w:val="hybridMultilevel"/>
    <w:tmpl w:val="7646F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E31A9"/>
    <w:multiLevelType w:val="hybridMultilevel"/>
    <w:tmpl w:val="BA108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64A52"/>
    <w:multiLevelType w:val="multilevel"/>
    <w:tmpl w:val="F1DAFBF2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F04463D"/>
    <w:multiLevelType w:val="hybridMultilevel"/>
    <w:tmpl w:val="8C12FF0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752F5CA8"/>
    <w:multiLevelType w:val="hybridMultilevel"/>
    <w:tmpl w:val="982E95FC"/>
    <w:lvl w:ilvl="0" w:tplc="AAF293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91"/>
    <w:rsid w:val="0017349F"/>
    <w:rsid w:val="00291A86"/>
    <w:rsid w:val="002D4107"/>
    <w:rsid w:val="003D40B4"/>
    <w:rsid w:val="006942A8"/>
    <w:rsid w:val="00771C09"/>
    <w:rsid w:val="0082426D"/>
    <w:rsid w:val="008534F3"/>
    <w:rsid w:val="00AA0431"/>
    <w:rsid w:val="00AE49A5"/>
    <w:rsid w:val="00CB3D8B"/>
    <w:rsid w:val="00D401FC"/>
    <w:rsid w:val="00D60B91"/>
    <w:rsid w:val="00DA2C82"/>
    <w:rsid w:val="00DB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3E91"/>
  <w15:docId w15:val="{F677FF4C-C77D-42BD-9597-1371D8A2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5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05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053DE5"/>
    <w:rPr>
      <w:b/>
      <w:bCs/>
    </w:rPr>
  </w:style>
  <w:style w:type="paragraph" w:styleId="a5">
    <w:name w:val="Normal (Web)"/>
    <w:basedOn w:val="a"/>
    <w:uiPriority w:val="99"/>
    <w:semiHidden/>
    <w:unhideWhenUsed/>
    <w:rsid w:val="000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53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boardrow-views-meta">
    <w:name w:val="dashboard__row-views-meta"/>
    <w:basedOn w:val="a0"/>
    <w:rsid w:val="00053DE5"/>
  </w:style>
  <w:style w:type="character" w:styleId="a7">
    <w:name w:val="Emphasis"/>
    <w:basedOn w:val="a0"/>
    <w:uiPriority w:val="20"/>
    <w:qFormat/>
    <w:rsid w:val="00053DE5"/>
    <w:rPr>
      <w:i/>
      <w:iCs/>
    </w:rPr>
  </w:style>
  <w:style w:type="paragraph" w:styleId="a8">
    <w:name w:val="List Paragraph"/>
    <w:basedOn w:val="a"/>
    <w:uiPriority w:val="34"/>
    <w:qFormat/>
    <w:rsid w:val="0050419F"/>
    <w:pPr>
      <w:ind w:left="720"/>
      <w:contextualSpacing/>
    </w:pPr>
  </w:style>
  <w:style w:type="character" w:customStyle="1" w:styleId="rvts0">
    <w:name w:val="rvts0"/>
    <w:basedOn w:val="a0"/>
    <w:rsid w:val="00561BE3"/>
  </w:style>
  <w:style w:type="character" w:customStyle="1" w:styleId="markedcontent">
    <w:name w:val="markedcontent"/>
    <w:basedOn w:val="a0"/>
    <w:rsid w:val="00A93DEF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8oMXJ43akhsUEi3u7oxAbgHAOw==">AMUW2mUI6sEUAvRpw8Irt1197UtShUsXbdCRrS4XeNd6BthGX9DFoGrmRZX3EUXuDb66wNZxhyj5PU8Wd4F8k7NtXg7/H16iDhA7K0qP5OI9QQL03SJGnOAEQP5Eoquh/Tr1ADHuRo0b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Пользователь</cp:lastModifiedBy>
  <cp:revision>2</cp:revision>
  <dcterms:created xsi:type="dcterms:W3CDTF">2023-08-07T09:38:00Z</dcterms:created>
  <dcterms:modified xsi:type="dcterms:W3CDTF">2023-08-07T09:38:00Z</dcterms:modified>
</cp:coreProperties>
</file>